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0F100A" w:rsidTr="006D0D62">
        <w:tc>
          <w:tcPr>
            <w:tcW w:w="1056" w:type="dxa"/>
            <w:shd w:val="clear" w:color="auto" w:fill="auto"/>
          </w:tcPr>
          <w:p w:rsidR="000F100A" w:rsidRPr="000A11B4" w:rsidRDefault="000F100A" w:rsidP="006D0D62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1EA39B54" wp14:editId="058A9660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0F100A" w:rsidRPr="000A11B4" w:rsidRDefault="000F100A" w:rsidP="006D0D62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0F100A" w:rsidRDefault="000F100A" w:rsidP="000F100A">
      <w:pPr>
        <w:spacing w:after="0" w:line="240" w:lineRule="auto"/>
        <w:jc w:val="both"/>
      </w:pPr>
      <w:r>
        <w:t xml:space="preserve">  </w:t>
      </w:r>
    </w:p>
    <w:p w:rsidR="000F100A" w:rsidRDefault="000F100A" w:rsidP="000F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0F100A" w:rsidRDefault="000F100A" w:rsidP="000F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 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rokovania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ýkonného prezídia Slovenskej sekcie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00A" w:rsidRDefault="000F100A" w:rsidP="000F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, konaného formou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telekonferencie</w:t>
      </w:r>
      <w:proofErr w:type="spellEnd"/>
    </w:p>
    <w:p w:rsidR="000F100A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0A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Prítomní: Ján Kovalčik, Roman Záň, Ján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1044F">
        <w:rPr>
          <w:rFonts w:ascii="Times New Roman" w:hAnsi="Times New Roman" w:cs="Times New Roman"/>
          <w:sz w:val="24"/>
          <w:szCs w:val="24"/>
        </w:rPr>
        <w:t xml:space="preserve"> Miloslav Ivica, Boženka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0F100A" w:rsidRDefault="000F100A" w:rsidP="000F1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00A" w:rsidRPr="009D24FF" w:rsidRDefault="000F100A" w:rsidP="000F1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0F100A" w:rsidRPr="00E011BE" w:rsidRDefault="000F100A" w:rsidP="000F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0F100A" w:rsidRDefault="000F100A" w:rsidP="000F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</w:t>
      </w:r>
      <w:r>
        <w:rPr>
          <w:rFonts w:ascii="Times New Roman" w:hAnsi="Times New Roman"/>
          <w:sz w:val="24"/>
          <w:szCs w:val="24"/>
        </w:rPr>
        <w:t xml:space="preserve">Predĺženie mandátu členov Výkonného prezídia Slovenskej sekcie IPA (prezident)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F100A" w:rsidRDefault="000F100A" w:rsidP="000F100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11BE">
        <w:rPr>
          <w:rFonts w:ascii="Times New Roman" w:hAnsi="Times New Roman"/>
          <w:sz w:val="24"/>
          <w:szCs w:val="24"/>
        </w:rPr>
        <w:t xml:space="preserve">.   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C48">
        <w:rPr>
          <w:rFonts w:ascii="Times New Roman" w:hAnsi="Times New Roman"/>
          <w:sz w:val="24"/>
          <w:szCs w:val="24"/>
        </w:rPr>
        <w:t>Záver (prezident)</w:t>
      </w:r>
    </w:p>
    <w:p w:rsidR="000F100A" w:rsidRDefault="000F100A" w:rsidP="000F1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F100A" w:rsidRPr="009D1EE6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00A" w:rsidRDefault="000F100A" w:rsidP="000F100A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Rokovanie</w:t>
      </w:r>
      <w:r w:rsidRPr="0031044F">
        <w:rPr>
          <w:rFonts w:ascii="Times New Roman" w:hAnsi="Times New Roman" w:cs="Times New Roman"/>
          <w:sz w:val="24"/>
          <w:szCs w:val="24"/>
        </w:rPr>
        <w:t xml:space="preserve"> Výkonného prezídia S</w:t>
      </w:r>
      <w:r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telekonferencie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otvoril prezident  p. Kovalčik a oboznámil prítomných s programom rokovania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EC4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C4EC4">
        <w:rPr>
          <w:rFonts w:ascii="Times New Roman" w:hAnsi="Times New Roman" w:cs="Times New Roman"/>
          <w:sz w:val="24"/>
          <w:szCs w:val="24"/>
        </w:rPr>
        <w:t xml:space="preserve">ýkonného prezídia dostali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v predpísanom termíne.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0A" w:rsidRPr="009D1EE6" w:rsidRDefault="000F100A" w:rsidP="000F100A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F100A" w:rsidRDefault="000F100A" w:rsidP="000F100A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Vzhľadom k tomu, že z dôvodu epidemiologickej situácie v Slovenskej republike nie je možné uskutočniť Národný kongres Slovenskej sekcie IPA v čase stanovenom na Národnom kongrese Slovenskej sekcie IPA v Senci v roku 2019 je potrebné stanoviť nový termín konania Národného kongresu Slovenskej sekcie IPA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Prezident Slovenskej sekcie IPA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Kovalčik navrhuje, aby sa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Národný kongres Slovenskej sekcie IPA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uskutočnil druhú sobotu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ktorá bude nasledovať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 skončení epidemiologických opatrení. Prezident dal hlasovať o navrhnutom termíne. Všetci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členovia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výkonného prezídia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boli za, nikto nebol proti a nikto sa nezdržal hlasovania.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F100A" w:rsidRDefault="000F100A" w:rsidP="000F100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účelom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zabezpečenia činnosti Slovenskej sekcie IPA do konania riadnych volieb výkonného prezídia spracuje generálny sekretár </w:t>
      </w:r>
      <w:r w:rsidR="00D07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Slovenskej sekcie IPA </w:t>
      </w:r>
      <w:r w:rsidR="00D07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p. Ivica </w:t>
      </w:r>
      <w:bookmarkStart w:id="0" w:name="_GoBack"/>
      <w:bookmarkEnd w:id="0"/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uznesenia výkonného prezídia, ktorými bude členom v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ýkonného prezídia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predĺžený mandát do právoplatného vyhlásenia výsledkov volieb uskutočnených na najbližšom zasadnutí 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Národného kongresu Slovenskej sekcie IPA</w:t>
      </w:r>
      <w:r w:rsidR="008D41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D4105" w:rsidRPr="00D7540C" w:rsidRDefault="008D4105" w:rsidP="000F100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Asistent generálneho sekretára p.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Dulín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uvedené uznesenia výkonného prezídia zverejní na internetovej stránke Slovenskej sekcie IPA.</w:t>
      </w:r>
    </w:p>
    <w:p w:rsidR="000F100A" w:rsidRDefault="000F100A" w:rsidP="000F10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00A" w:rsidRDefault="008D4105" w:rsidP="000F100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100A">
        <w:rPr>
          <w:rFonts w:ascii="Times New Roman" w:hAnsi="Times New Roman" w:cs="Times New Roman"/>
          <w:sz w:val="24"/>
          <w:szCs w:val="24"/>
        </w:rPr>
        <w:t>.</w:t>
      </w:r>
      <w:r w:rsidR="000F100A">
        <w:rPr>
          <w:rFonts w:ascii="Times New Roman" w:hAnsi="Times New Roman" w:cs="Times New Roman"/>
          <w:sz w:val="24"/>
          <w:szCs w:val="24"/>
        </w:rPr>
        <w:tab/>
      </w:r>
      <w:r w:rsidR="000F100A" w:rsidRPr="001E4572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 </w:t>
      </w:r>
      <w:r w:rsidR="000F100A" w:rsidRPr="00763CEE">
        <w:rPr>
          <w:rFonts w:ascii="Times New Roman" w:hAnsi="Times New Roman" w:cs="Times New Roman"/>
          <w:sz w:val="24"/>
          <w:szCs w:val="24"/>
        </w:rPr>
        <w:t xml:space="preserve">           rokovanie </w:t>
      </w:r>
      <w:r>
        <w:rPr>
          <w:rFonts w:ascii="Times New Roman" w:hAnsi="Times New Roman" w:cs="Times New Roman"/>
          <w:sz w:val="24"/>
          <w:szCs w:val="24"/>
        </w:rPr>
        <w:t xml:space="preserve">výkonného prezídia </w:t>
      </w:r>
      <w:r w:rsidR="000F100A" w:rsidRPr="00763CEE">
        <w:rPr>
          <w:rFonts w:ascii="Times New Roman" w:hAnsi="Times New Roman" w:cs="Times New Roman"/>
          <w:sz w:val="24"/>
          <w:szCs w:val="24"/>
        </w:rPr>
        <w:t xml:space="preserve">ukončil.                 </w:t>
      </w:r>
    </w:p>
    <w:p w:rsidR="000F100A" w:rsidRDefault="000F100A" w:rsidP="000F10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00A" w:rsidRPr="0031044F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0F100A" w:rsidRPr="0031044F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0F100A" w:rsidRPr="0031044F" w:rsidRDefault="000F100A" w:rsidP="000F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Pr="0031044F">
        <w:rPr>
          <w:rFonts w:ascii="Times New Roman" w:hAnsi="Times New Roman" w:cs="Times New Roman"/>
          <w:sz w:val="24"/>
          <w:szCs w:val="24"/>
        </w:rPr>
        <w:t>.</w:t>
      </w:r>
    </w:p>
    <w:p w:rsidR="00137FDF" w:rsidRDefault="00D070BE"/>
    <w:sectPr w:rsidR="00137FDF" w:rsidSect="000F36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D070BE">
        <w:pPr>
          <w:pStyle w:val="Pta"/>
          <w:jc w:val="center"/>
        </w:pPr>
      </w:p>
      <w:p w:rsidR="000F368E" w:rsidRDefault="00D070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05">
          <w:rPr>
            <w:noProof/>
          </w:rPr>
          <w:t>2</w:t>
        </w:r>
        <w:r>
          <w:fldChar w:fldCharType="end"/>
        </w:r>
      </w:p>
    </w:sdtContent>
  </w:sdt>
  <w:p w:rsidR="000F368E" w:rsidRDefault="00D070BE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A"/>
    <w:rsid w:val="000F100A"/>
    <w:rsid w:val="00146528"/>
    <w:rsid w:val="007F08CB"/>
    <w:rsid w:val="008D4105"/>
    <w:rsid w:val="00A868B8"/>
    <w:rsid w:val="00D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00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00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00A"/>
  </w:style>
  <w:style w:type="paragraph" w:styleId="Textbubliny">
    <w:name w:val="Balloon Text"/>
    <w:basedOn w:val="Normlny"/>
    <w:link w:val="TextbublinyChar"/>
    <w:uiPriority w:val="99"/>
    <w:semiHidden/>
    <w:unhideWhenUsed/>
    <w:rsid w:val="000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00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00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00A"/>
  </w:style>
  <w:style w:type="paragraph" w:styleId="Textbubliny">
    <w:name w:val="Balloon Text"/>
    <w:basedOn w:val="Normlny"/>
    <w:link w:val="TextbublinyChar"/>
    <w:uiPriority w:val="99"/>
    <w:semiHidden/>
    <w:unhideWhenUsed/>
    <w:rsid w:val="000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adminke</dc:creator>
  <cp:lastModifiedBy>adminke</cp:lastModifiedBy>
  <cp:revision>2</cp:revision>
  <dcterms:created xsi:type="dcterms:W3CDTF">2020-11-03T10:37:00Z</dcterms:created>
  <dcterms:modified xsi:type="dcterms:W3CDTF">2020-11-03T10:58:00Z</dcterms:modified>
</cp:coreProperties>
</file>