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99" w:rsidRPr="001A7D99" w:rsidRDefault="001A7D99" w:rsidP="001A7D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99">
        <w:rPr>
          <w:rFonts w:ascii="Times New Roman" w:hAnsi="Times New Roman" w:cs="Times New Roman"/>
          <w:b/>
          <w:bCs/>
          <w:sz w:val="24"/>
          <w:szCs w:val="24"/>
        </w:rPr>
        <w:t xml:space="preserve">Smernica </w:t>
      </w:r>
      <w:r w:rsidRPr="001A7D99">
        <w:rPr>
          <w:rFonts w:ascii="Times New Roman" w:hAnsi="Times New Roman" w:cs="Times New Roman"/>
          <w:b/>
          <w:sz w:val="24"/>
          <w:szCs w:val="24"/>
        </w:rPr>
        <w:t>Výkonného prezídia Slovenskej sekcie IPA</w:t>
      </w:r>
    </w:p>
    <w:p w:rsidR="001A7D99" w:rsidRPr="001A7D99" w:rsidRDefault="001A7D99" w:rsidP="001A7D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99">
        <w:rPr>
          <w:rFonts w:ascii="Times New Roman" w:hAnsi="Times New Roman" w:cs="Times New Roman"/>
          <w:b/>
          <w:sz w:val="24"/>
          <w:szCs w:val="24"/>
        </w:rPr>
        <w:t>o poskytovaní cestovných a iných náhrad.</w:t>
      </w:r>
    </w:p>
    <w:p w:rsidR="001823EE" w:rsidRPr="001823EE" w:rsidRDefault="001823EE" w:rsidP="001823E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1823EE" w:rsidRPr="006125AC" w:rsidRDefault="006125AC" w:rsidP="001823E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5AC">
        <w:rPr>
          <w:rFonts w:ascii="Times New Roman" w:hAnsi="Times New Roman" w:cs="Times New Roman"/>
          <w:sz w:val="24"/>
          <w:szCs w:val="24"/>
        </w:rPr>
        <w:t xml:space="preserve">Výkonné prezídium Slovenskej sekcie IPA na základe čl.19 ods.3 </w:t>
      </w:r>
      <w:r w:rsidRPr="006125AC">
        <w:rPr>
          <w:rFonts w:ascii="Times New Roman" w:hAnsi="Times New Roman" w:cs="Times New Roman"/>
          <w:bCs/>
          <w:sz w:val="24"/>
          <w:szCs w:val="24"/>
        </w:rPr>
        <w:t xml:space="preserve">Pravidiel finančného hospodárenia a správy majetku Slovenskej sekcie IPA </w:t>
      </w:r>
      <w:r w:rsidRPr="006125AC">
        <w:rPr>
          <w:rFonts w:ascii="Times New Roman" w:hAnsi="Times New Roman" w:cs="Times New Roman"/>
          <w:sz w:val="24"/>
          <w:szCs w:val="24"/>
        </w:rPr>
        <w:t xml:space="preserve">v znení zmien a doplnkov schválených Národným kongresom, ktorý sa konal 29. septembra 2018 (ďalej len „Národným kongresom“) vydáva túto smernicu </w:t>
      </w:r>
      <w:r w:rsidR="001823EE" w:rsidRPr="006125AC">
        <w:rPr>
          <w:rFonts w:ascii="Times New Roman" w:eastAsia="Calibri" w:hAnsi="Times New Roman" w:cs="Times New Roman"/>
          <w:sz w:val="24"/>
          <w:szCs w:val="24"/>
        </w:rPr>
        <w:t>ako vnútorný predpis Slovenskej sekcie IPA.</w:t>
      </w:r>
    </w:p>
    <w:p w:rsidR="001823EE" w:rsidRPr="001823EE" w:rsidRDefault="001823EE" w:rsidP="001823E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3EE" w:rsidRPr="001823EE" w:rsidRDefault="001823EE" w:rsidP="001823E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23EE">
        <w:rPr>
          <w:rFonts w:ascii="Times New Roman" w:eastAsia="Calibri" w:hAnsi="Times New Roman" w:cs="Times New Roman"/>
          <w:b/>
          <w:sz w:val="24"/>
        </w:rPr>
        <w:t>Článok 1</w:t>
      </w:r>
    </w:p>
    <w:p w:rsidR="001823EE" w:rsidRPr="001823EE" w:rsidRDefault="001823EE" w:rsidP="001823EE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1823EE">
        <w:rPr>
          <w:rFonts w:ascii="Times New Roman" w:eastAsia="Calibri" w:hAnsi="Times New Roman" w:cs="Times New Roman"/>
          <w:b/>
          <w:sz w:val="24"/>
          <w:szCs w:val="24"/>
        </w:rPr>
        <w:t>Predmet úpravy</w:t>
      </w:r>
    </w:p>
    <w:p w:rsidR="006125AC" w:rsidRPr="006125AC" w:rsidRDefault="001823EE" w:rsidP="00612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AC">
        <w:rPr>
          <w:rFonts w:ascii="Times New Roman" w:eastAsia="Calibri" w:hAnsi="Times New Roman" w:cs="Times New Roman"/>
          <w:sz w:val="24"/>
          <w:szCs w:val="24"/>
        </w:rPr>
        <w:t xml:space="preserve">Táto smernica upravuje postup pri </w:t>
      </w:r>
      <w:r w:rsidR="006125AC" w:rsidRPr="006125AC">
        <w:rPr>
          <w:rFonts w:ascii="Times New Roman" w:hAnsi="Times New Roman" w:cs="Times New Roman"/>
          <w:sz w:val="24"/>
          <w:szCs w:val="24"/>
        </w:rPr>
        <w:t>stanovení náhrad cestovných a iných výdavkov a podmienky ich poskytnutia.</w:t>
      </w:r>
    </w:p>
    <w:p w:rsidR="001823EE" w:rsidRPr="001823EE" w:rsidRDefault="001823EE" w:rsidP="001823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3EE" w:rsidRPr="001823EE" w:rsidRDefault="001823EE" w:rsidP="001823E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23EE">
        <w:rPr>
          <w:rFonts w:ascii="Times New Roman" w:eastAsia="Calibri" w:hAnsi="Times New Roman" w:cs="Times New Roman"/>
          <w:b/>
          <w:sz w:val="24"/>
          <w:szCs w:val="24"/>
        </w:rPr>
        <w:t>Článok 2</w:t>
      </w:r>
    </w:p>
    <w:p w:rsidR="001823EE" w:rsidRPr="001823EE" w:rsidRDefault="001823EE" w:rsidP="001823E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23EE">
        <w:rPr>
          <w:rFonts w:ascii="Times New Roman" w:eastAsia="Calibri" w:hAnsi="Times New Roman" w:cs="Times New Roman"/>
          <w:b/>
          <w:sz w:val="24"/>
          <w:szCs w:val="24"/>
        </w:rPr>
        <w:t>Všeobecné ustanovenia</w:t>
      </w:r>
    </w:p>
    <w:p w:rsidR="002E66EB" w:rsidRDefault="002E66EB" w:rsidP="00422AC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66EB">
        <w:rPr>
          <w:rFonts w:ascii="Times New Roman" w:hAnsi="Times New Roman" w:cs="Times New Roman"/>
          <w:sz w:val="24"/>
          <w:szCs w:val="24"/>
        </w:rPr>
        <w:t>Slovenská sekcia IPA poskytne náhradu cestovných výdavkov členovi orgánu Slovenskej sekcie IPA v zmysle článku 19 ods.1 a ods.2.</w:t>
      </w:r>
      <w:r w:rsidRPr="002E66EB">
        <w:rPr>
          <w:rFonts w:ascii="Times New Roman" w:hAnsi="Times New Roman" w:cs="Times New Roman"/>
          <w:bCs/>
          <w:sz w:val="24"/>
          <w:szCs w:val="24"/>
        </w:rPr>
        <w:t xml:space="preserve"> Pravidiel finančného hospodárenia a správy majetku Slovenskej sekcie IPA </w:t>
      </w:r>
      <w:r w:rsidRPr="002E66EB">
        <w:rPr>
          <w:rFonts w:ascii="Times New Roman" w:hAnsi="Times New Roman" w:cs="Times New Roman"/>
          <w:sz w:val="24"/>
          <w:szCs w:val="24"/>
        </w:rPr>
        <w:t>v znení zmien a doplnkov schválených Národným kongresom vo výške skutočne preukázaných cestovných výdavkov, ktoré člen orgánu Slovenskej sekcie IPA preukáže predložením cestovného dokladu -</w:t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lístok z vlaku, autobusu, z mestskej hromadnej dopravy, letenka a doklad o zaplatení letenky alebo palubný lístok z lode.</w:t>
      </w:r>
    </w:p>
    <w:p w:rsidR="002E66EB" w:rsidRPr="002E66EB" w:rsidRDefault="002E66EB" w:rsidP="002E66E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prípade, že </w:t>
      </w:r>
      <w:r w:rsidRPr="002E66EB">
        <w:rPr>
          <w:rFonts w:ascii="Times New Roman" w:hAnsi="Times New Roman" w:cs="Times New Roman"/>
          <w:sz w:val="24"/>
          <w:szCs w:val="24"/>
        </w:rPr>
        <w:t xml:space="preserve">člen orgánu Slovenskej sekcie IPA použije na cestu súkromné </w:t>
      </w:r>
      <w:r w:rsidRPr="002E66E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osobné cestné motorové vozidlo</w:t>
      </w:r>
      <w:r w:rsidRPr="002E66EB">
        <w:rPr>
          <w:rFonts w:ascii="Times New Roman" w:hAnsi="Times New Roman" w:cs="Times New Roman"/>
          <w:sz w:val="24"/>
          <w:szCs w:val="24"/>
        </w:rPr>
        <w:t xml:space="preserve"> alebo motocykel</w:t>
      </w:r>
      <w:r w:rsidRPr="002E66E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</w:t>
      </w:r>
      <w:r w:rsidRPr="002E66EB">
        <w:rPr>
          <w:rFonts w:ascii="Times New Roman" w:hAnsi="Times New Roman" w:cs="Times New Roman"/>
          <w:sz w:val="24"/>
          <w:szCs w:val="24"/>
        </w:rPr>
        <w:t>Slovenská sekcia IPA</w:t>
      </w:r>
      <w:r w:rsidRPr="002E66E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mu poskytne náhradu </w:t>
      </w:r>
      <w:r w:rsidRPr="002E66EB">
        <w:rPr>
          <w:rFonts w:ascii="Times New Roman" w:hAnsi="Times New Roman" w:cs="Times New Roman"/>
          <w:sz w:val="24"/>
          <w:szCs w:val="24"/>
        </w:rPr>
        <w:t>cestovných výdavkov</w:t>
      </w:r>
      <w:r w:rsidRPr="002E66E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za spotrebované pohonné látky podľa cien pohonných látok prepočítaných podľa spotreby pohonných látok uvedenej v technickom preukaze</w:t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 tvorí prílohu cestovného príkazu. </w:t>
      </w:r>
    </w:p>
    <w:p w:rsidR="002E66EB" w:rsidRPr="00422AC9" w:rsidRDefault="002E66EB" w:rsidP="007F0652">
      <w:pPr>
        <w:pStyle w:val="Odsekzoznamu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sk-SK"/>
        </w:rPr>
        <w:t>Cena pohonných látok sa preukazuje dokladom o kúpe pohonných látok počas cesty alebo pred cestou, alebo sa n</w:t>
      </w:r>
      <w:r w:rsidR="007F0652">
        <w:rPr>
          <w:rFonts w:ascii="Times New Roman" w:hAnsi="Times New Roman" w:cs="Times New Roman"/>
          <w:sz w:val="24"/>
          <w:szCs w:val="24"/>
        </w:rPr>
        <w:t xml:space="preserve">a výpočet náhrady </w:t>
      </w:r>
      <w:r w:rsidRPr="002E66EB">
        <w:rPr>
          <w:rFonts w:ascii="Times New Roman" w:hAnsi="Times New Roman" w:cs="Times New Roman"/>
          <w:sz w:val="24"/>
          <w:szCs w:val="24"/>
        </w:rPr>
        <w:t>použije ce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E66EB">
        <w:rPr>
          <w:rFonts w:ascii="Times New Roman" w:hAnsi="Times New Roman" w:cs="Times New Roman"/>
          <w:sz w:val="24"/>
          <w:szCs w:val="24"/>
        </w:rPr>
        <w:t xml:space="preserve">a zistená Štatistickým úradom Slovenskej republiky. </w:t>
      </w:r>
      <w:r w:rsidRPr="002E66E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 sa preukáže cena pohonných látok viacerými dokladmi o kúpe pohonných látok, cena sa vypočíta aritmetickým priemerom cien</w:t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041F5E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422AC9" w:rsidRDefault="00422AC9" w:rsidP="007F0652">
      <w:pPr>
        <w:pStyle w:val="Odsekzoznamu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C9">
        <w:rPr>
          <w:rFonts w:ascii="Times New Roman" w:eastAsia="Times New Roman" w:hAnsi="Times New Roman" w:cs="Times New Roman"/>
          <w:sz w:val="24"/>
          <w:szCs w:val="24"/>
          <w:lang w:eastAsia="sk-SK"/>
        </w:rPr>
        <w:t>Náhrada za spotrebované pohonné látky sa vypočíta podľa vzorca: spotreba pohonných látok uvedená v technickom preukaze</w:t>
      </w:r>
      <w:r w:rsidR="007F06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 100</w:t>
      </w:r>
      <w:r w:rsidRPr="00422A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22AC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x</w:t>
      </w:r>
      <w:r w:rsidRPr="00422A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počet prejazdených km </w:t>
      </w:r>
      <w:r w:rsidRPr="00422AC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x</w:t>
      </w:r>
      <w:r w:rsidRPr="00422A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jednotková cena za 1 liter pohonnej látky. </w:t>
      </w:r>
      <w:r w:rsidRPr="00422AC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Vypočítaná suma náhrady za spotrebované pohonné látky sa matematicky zaokrúhľuje </w:t>
      </w:r>
      <w:r w:rsidRPr="00422AC9">
        <w:rPr>
          <w:rFonts w:ascii="Times New Roman" w:hAnsi="Times New Roman" w:cs="Times New Roman"/>
          <w:sz w:val="24"/>
          <w:szCs w:val="24"/>
        </w:rPr>
        <w:t>s presnosťou na jedno desatinné miesto.</w:t>
      </w:r>
    </w:p>
    <w:p w:rsidR="007F0652" w:rsidRDefault="007F0652" w:rsidP="007F0652">
      <w:pPr>
        <w:pStyle w:val="Odsekzoznamu"/>
        <w:autoSpaceDE w:val="0"/>
        <w:autoSpaceDN w:val="0"/>
        <w:adjustRightInd w:val="0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7F0652" w:rsidRPr="0063351F" w:rsidRDefault="007F0652" w:rsidP="007F065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63351F">
        <w:rPr>
          <w:rFonts w:ascii="Times New Roman" w:hAnsi="Times New Roman" w:cs="Times New Roman"/>
          <w:sz w:val="24"/>
          <w:szCs w:val="24"/>
        </w:rPr>
        <w:t>Slovenská sekcia IPA poskytne náhradu iných výdavkov členovi orgánu Slovenskej sekcie IPA vo výške skutočne preukázaných výdavkov, ktoré člen orgánu Slovenskej sekcie IPA preukáže predložením dokladu o zaplatení vedľajších výdavkov dokladom z registračnej pokladnice alebo faktúrou.</w:t>
      </w:r>
      <w:r w:rsidR="006C61FC" w:rsidRPr="006335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 dokladu  musí byť zrejmá zaplatená cena a rozsah poskytnutých služieb</w:t>
      </w:r>
      <w:r w:rsidR="006C61FC" w:rsidRPr="006335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63351F">
        <w:rPr>
          <w:rStyle w:val="Siln"/>
          <w:rFonts w:ascii="Times New Roman" w:hAnsi="Times New Roman" w:cs="Times New Roman"/>
          <w:b w:val="0"/>
          <w:sz w:val="24"/>
          <w:szCs w:val="24"/>
        </w:rPr>
        <w:t>Vedľajšími výdavkami sú výdavky, ktoré nespadajú medzi cestovné výdavky</w:t>
      </w:r>
      <w:r w:rsidR="002D4A70" w:rsidRPr="0063351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a</w:t>
      </w:r>
      <w:r w:rsidR="004D29B0" w:rsidRPr="0063351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 oprávnenosť poskytnutia týchto náhrad </w:t>
      </w:r>
      <w:r w:rsidR="002D4A70" w:rsidRPr="0063351F">
        <w:rPr>
          <w:rStyle w:val="Siln"/>
          <w:rFonts w:ascii="Times New Roman" w:hAnsi="Times New Roman" w:cs="Times New Roman"/>
          <w:b w:val="0"/>
          <w:sz w:val="24"/>
          <w:szCs w:val="24"/>
        </w:rPr>
        <w:t>bude posúden</w:t>
      </w:r>
      <w:r w:rsidR="004D29B0" w:rsidRPr="0063351F">
        <w:rPr>
          <w:rStyle w:val="Siln"/>
          <w:rFonts w:ascii="Times New Roman" w:hAnsi="Times New Roman" w:cs="Times New Roman"/>
          <w:b w:val="0"/>
          <w:sz w:val="24"/>
          <w:szCs w:val="24"/>
        </w:rPr>
        <w:t>á</w:t>
      </w:r>
      <w:r w:rsidR="002D4A70" w:rsidRPr="0063351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VP SS IPA.</w:t>
      </w:r>
    </w:p>
    <w:p w:rsidR="007F0652" w:rsidRPr="0063351F" w:rsidRDefault="007F0652" w:rsidP="007F0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29B0" w:rsidRPr="0063351F" w:rsidRDefault="004D29B0" w:rsidP="001823E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9B0" w:rsidRDefault="004D29B0" w:rsidP="001823E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9B0" w:rsidRDefault="004D29B0" w:rsidP="001823E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3EE" w:rsidRPr="001823EE" w:rsidRDefault="001823EE" w:rsidP="001823E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23E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Článok </w:t>
      </w:r>
      <w:r w:rsidR="007F0652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1823EE" w:rsidRPr="001823EE" w:rsidRDefault="001823EE" w:rsidP="001823E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23EE">
        <w:rPr>
          <w:rFonts w:ascii="Times New Roman" w:eastAsia="Calibri" w:hAnsi="Times New Roman" w:cs="Times New Roman"/>
          <w:b/>
          <w:sz w:val="24"/>
          <w:szCs w:val="24"/>
        </w:rPr>
        <w:t>Záverečné ustanovenia</w:t>
      </w:r>
    </w:p>
    <w:p w:rsidR="001823EE" w:rsidRPr="001823EE" w:rsidRDefault="001823EE" w:rsidP="001823EE">
      <w:p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3EE">
        <w:rPr>
          <w:rFonts w:ascii="Times New Roman" w:eastAsia="Calibri" w:hAnsi="Times New Roman" w:cs="Times New Roman"/>
          <w:sz w:val="24"/>
          <w:szCs w:val="24"/>
        </w:rPr>
        <w:t>(1)</w:t>
      </w:r>
      <w:r w:rsidRPr="001823EE">
        <w:rPr>
          <w:rFonts w:ascii="Times New Roman" w:eastAsia="Calibri" w:hAnsi="Times New Roman" w:cs="Times New Roman"/>
          <w:sz w:val="24"/>
          <w:szCs w:val="24"/>
        </w:rPr>
        <w:tab/>
        <w:t>Táto smernica je záväzná pre Slovenskú sekciu IPA a všetky jej organizačné zložky.</w:t>
      </w:r>
    </w:p>
    <w:p w:rsidR="001823EE" w:rsidRPr="001823EE" w:rsidRDefault="001823EE" w:rsidP="001823EE">
      <w:p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3EE">
        <w:rPr>
          <w:rFonts w:ascii="Times New Roman" w:eastAsia="Calibri" w:hAnsi="Times New Roman" w:cs="Times New Roman"/>
          <w:sz w:val="24"/>
          <w:szCs w:val="24"/>
        </w:rPr>
        <w:t>(2)</w:t>
      </w:r>
      <w:r w:rsidRPr="001823EE">
        <w:rPr>
          <w:rFonts w:ascii="Times New Roman" w:eastAsia="Calibri" w:hAnsi="Times New Roman" w:cs="Times New Roman"/>
          <w:sz w:val="24"/>
          <w:szCs w:val="24"/>
        </w:rPr>
        <w:tab/>
        <w:t>Zmeny a doplnky tejto smernice schvaľuje Výkonné prezídium Slovenskej sekcie IPA a nadobúdajú účinnosť dňom ich schválenia.</w:t>
      </w:r>
    </w:p>
    <w:p w:rsidR="001823EE" w:rsidRDefault="001823EE" w:rsidP="008F7B4E">
      <w:p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3EE">
        <w:rPr>
          <w:rFonts w:ascii="Times New Roman" w:eastAsia="Calibri" w:hAnsi="Times New Roman" w:cs="Times New Roman"/>
          <w:sz w:val="24"/>
          <w:szCs w:val="24"/>
        </w:rPr>
        <w:t>(3)</w:t>
      </w:r>
      <w:r w:rsidRPr="001823EE">
        <w:rPr>
          <w:rFonts w:ascii="Times New Roman" w:eastAsia="Calibri" w:hAnsi="Times New Roman" w:cs="Times New Roman"/>
          <w:sz w:val="24"/>
          <w:szCs w:val="24"/>
        </w:rPr>
        <w:tab/>
        <w:t>Táto smernica nadobú</w:t>
      </w:r>
      <w:bookmarkStart w:id="0" w:name="_GoBack"/>
      <w:bookmarkEnd w:id="0"/>
      <w:r w:rsidRPr="001823EE">
        <w:rPr>
          <w:rFonts w:ascii="Times New Roman" w:eastAsia="Calibri" w:hAnsi="Times New Roman" w:cs="Times New Roman"/>
          <w:sz w:val="24"/>
          <w:szCs w:val="24"/>
        </w:rPr>
        <w:t xml:space="preserve">da účinnosť dňa </w:t>
      </w:r>
      <w:r w:rsidR="00B35693">
        <w:rPr>
          <w:rFonts w:ascii="Times New Roman" w:eastAsia="Calibri" w:hAnsi="Times New Roman" w:cs="Times New Roman"/>
          <w:sz w:val="24"/>
          <w:szCs w:val="24"/>
        </w:rPr>
        <w:t>24.9.</w:t>
      </w:r>
      <w:r w:rsidR="008F7B4E">
        <w:rPr>
          <w:rFonts w:ascii="Times New Roman" w:eastAsia="Calibri" w:hAnsi="Times New Roman" w:cs="Times New Roman"/>
          <w:sz w:val="24"/>
          <w:szCs w:val="24"/>
        </w:rPr>
        <w:t>2021</w:t>
      </w:r>
    </w:p>
    <w:p w:rsidR="008F7B4E" w:rsidRPr="001823EE" w:rsidRDefault="008F7B4E" w:rsidP="008F7B4E">
      <w:p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  <w:sectPr w:rsidR="008F7B4E" w:rsidRPr="001823EE">
          <w:pgSz w:w="11906" w:h="16838"/>
          <w:pgMar w:top="1418" w:right="907" w:bottom="1135" w:left="1418" w:header="284" w:footer="709" w:gutter="0"/>
          <w:cols w:space="708"/>
        </w:sectPr>
      </w:pPr>
    </w:p>
    <w:p w:rsidR="00F42EEA" w:rsidRDefault="00F42EEA"/>
    <w:sectPr w:rsidR="00F42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C7" w:rsidRDefault="00141AC7" w:rsidP="008F7B4E">
      <w:pPr>
        <w:spacing w:after="0" w:line="240" w:lineRule="auto"/>
      </w:pPr>
      <w:r>
        <w:separator/>
      </w:r>
    </w:p>
  </w:endnote>
  <w:endnote w:type="continuationSeparator" w:id="0">
    <w:p w:rsidR="00141AC7" w:rsidRDefault="00141AC7" w:rsidP="008F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C7" w:rsidRDefault="00141AC7" w:rsidP="008F7B4E">
      <w:pPr>
        <w:spacing w:after="0" w:line="240" w:lineRule="auto"/>
      </w:pPr>
      <w:r>
        <w:separator/>
      </w:r>
    </w:p>
  </w:footnote>
  <w:footnote w:type="continuationSeparator" w:id="0">
    <w:p w:rsidR="00141AC7" w:rsidRDefault="00141AC7" w:rsidP="008F7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4FF"/>
    <w:multiLevelType w:val="hybridMultilevel"/>
    <w:tmpl w:val="6FFA4732"/>
    <w:lvl w:ilvl="0" w:tplc="EA543446">
      <w:start w:val="1"/>
      <w:numFmt w:val="decimal"/>
      <w:lvlText w:val="(%1)"/>
      <w:lvlJc w:val="left"/>
      <w:pPr>
        <w:ind w:left="1174" w:hanging="360"/>
      </w:pPr>
    </w:lvl>
    <w:lvl w:ilvl="1" w:tplc="041B0019">
      <w:start w:val="1"/>
      <w:numFmt w:val="lowerLetter"/>
      <w:lvlText w:val="%2."/>
      <w:lvlJc w:val="left"/>
      <w:pPr>
        <w:ind w:left="1894" w:hanging="360"/>
      </w:pPr>
    </w:lvl>
    <w:lvl w:ilvl="2" w:tplc="041B001B">
      <w:start w:val="1"/>
      <w:numFmt w:val="lowerRoman"/>
      <w:lvlText w:val="%3."/>
      <w:lvlJc w:val="right"/>
      <w:pPr>
        <w:ind w:left="2614" w:hanging="180"/>
      </w:pPr>
    </w:lvl>
    <w:lvl w:ilvl="3" w:tplc="041B000F">
      <w:start w:val="1"/>
      <w:numFmt w:val="decimal"/>
      <w:lvlText w:val="%4."/>
      <w:lvlJc w:val="left"/>
      <w:pPr>
        <w:ind w:left="3334" w:hanging="360"/>
      </w:pPr>
    </w:lvl>
    <w:lvl w:ilvl="4" w:tplc="041B0019">
      <w:start w:val="1"/>
      <w:numFmt w:val="lowerLetter"/>
      <w:lvlText w:val="%5."/>
      <w:lvlJc w:val="left"/>
      <w:pPr>
        <w:ind w:left="4054" w:hanging="360"/>
      </w:pPr>
    </w:lvl>
    <w:lvl w:ilvl="5" w:tplc="041B001B">
      <w:start w:val="1"/>
      <w:numFmt w:val="lowerRoman"/>
      <w:lvlText w:val="%6."/>
      <w:lvlJc w:val="right"/>
      <w:pPr>
        <w:ind w:left="4774" w:hanging="180"/>
      </w:pPr>
    </w:lvl>
    <w:lvl w:ilvl="6" w:tplc="041B000F">
      <w:start w:val="1"/>
      <w:numFmt w:val="decimal"/>
      <w:lvlText w:val="%7."/>
      <w:lvlJc w:val="left"/>
      <w:pPr>
        <w:ind w:left="5494" w:hanging="360"/>
      </w:pPr>
    </w:lvl>
    <w:lvl w:ilvl="7" w:tplc="041B0019">
      <w:start w:val="1"/>
      <w:numFmt w:val="lowerLetter"/>
      <w:lvlText w:val="%8."/>
      <w:lvlJc w:val="left"/>
      <w:pPr>
        <w:ind w:left="6214" w:hanging="360"/>
      </w:pPr>
    </w:lvl>
    <w:lvl w:ilvl="8" w:tplc="041B001B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096934CB"/>
    <w:multiLevelType w:val="hybridMultilevel"/>
    <w:tmpl w:val="15C6D59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B32E5"/>
    <w:multiLevelType w:val="hybridMultilevel"/>
    <w:tmpl w:val="6AD84A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35B92"/>
    <w:multiLevelType w:val="hybridMultilevel"/>
    <w:tmpl w:val="ADDE9564"/>
    <w:lvl w:ilvl="0" w:tplc="A6A0B184">
      <w:start w:val="1"/>
      <w:numFmt w:val="decimal"/>
      <w:lvlText w:val="(%1)"/>
      <w:lvlJc w:val="left"/>
      <w:pPr>
        <w:ind w:left="814" w:hanging="360"/>
      </w:pPr>
    </w:lvl>
    <w:lvl w:ilvl="1" w:tplc="041B0019">
      <w:start w:val="1"/>
      <w:numFmt w:val="lowerLetter"/>
      <w:lvlText w:val="%2."/>
      <w:lvlJc w:val="left"/>
      <w:pPr>
        <w:ind w:left="1534" w:hanging="360"/>
      </w:pPr>
    </w:lvl>
    <w:lvl w:ilvl="2" w:tplc="041B001B">
      <w:start w:val="1"/>
      <w:numFmt w:val="lowerRoman"/>
      <w:lvlText w:val="%3."/>
      <w:lvlJc w:val="right"/>
      <w:pPr>
        <w:ind w:left="2254" w:hanging="180"/>
      </w:pPr>
    </w:lvl>
    <w:lvl w:ilvl="3" w:tplc="041B000F">
      <w:start w:val="1"/>
      <w:numFmt w:val="decimal"/>
      <w:lvlText w:val="%4."/>
      <w:lvlJc w:val="left"/>
      <w:pPr>
        <w:ind w:left="2974" w:hanging="360"/>
      </w:pPr>
    </w:lvl>
    <w:lvl w:ilvl="4" w:tplc="041B0019">
      <w:start w:val="1"/>
      <w:numFmt w:val="lowerLetter"/>
      <w:lvlText w:val="%5."/>
      <w:lvlJc w:val="left"/>
      <w:pPr>
        <w:ind w:left="3694" w:hanging="360"/>
      </w:pPr>
    </w:lvl>
    <w:lvl w:ilvl="5" w:tplc="041B001B">
      <w:start w:val="1"/>
      <w:numFmt w:val="lowerRoman"/>
      <w:lvlText w:val="%6."/>
      <w:lvlJc w:val="right"/>
      <w:pPr>
        <w:ind w:left="4414" w:hanging="180"/>
      </w:pPr>
    </w:lvl>
    <w:lvl w:ilvl="6" w:tplc="041B000F">
      <w:start w:val="1"/>
      <w:numFmt w:val="decimal"/>
      <w:lvlText w:val="%7."/>
      <w:lvlJc w:val="left"/>
      <w:pPr>
        <w:ind w:left="5134" w:hanging="360"/>
      </w:pPr>
    </w:lvl>
    <w:lvl w:ilvl="7" w:tplc="041B0019">
      <w:start w:val="1"/>
      <w:numFmt w:val="lowerLetter"/>
      <w:lvlText w:val="%8."/>
      <w:lvlJc w:val="left"/>
      <w:pPr>
        <w:ind w:left="5854" w:hanging="360"/>
      </w:pPr>
    </w:lvl>
    <w:lvl w:ilvl="8" w:tplc="041B001B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3FE04124"/>
    <w:multiLevelType w:val="hybridMultilevel"/>
    <w:tmpl w:val="784C7F0A"/>
    <w:lvl w:ilvl="0" w:tplc="EA543446">
      <w:start w:val="1"/>
      <w:numFmt w:val="decimal"/>
      <w:lvlText w:val="(%1)"/>
      <w:lvlJc w:val="left"/>
      <w:pPr>
        <w:ind w:left="1920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F14805"/>
    <w:multiLevelType w:val="hybridMultilevel"/>
    <w:tmpl w:val="72326D42"/>
    <w:lvl w:ilvl="0" w:tplc="EA543446">
      <w:start w:val="1"/>
      <w:numFmt w:val="decimal"/>
      <w:lvlText w:val="(%1)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6B2971"/>
    <w:multiLevelType w:val="hybridMultilevel"/>
    <w:tmpl w:val="ADDE9564"/>
    <w:lvl w:ilvl="0" w:tplc="A6A0B184">
      <w:start w:val="1"/>
      <w:numFmt w:val="decimal"/>
      <w:lvlText w:val="(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C06B47"/>
    <w:multiLevelType w:val="hybridMultilevel"/>
    <w:tmpl w:val="90383640"/>
    <w:lvl w:ilvl="0" w:tplc="EA543446">
      <w:start w:val="1"/>
      <w:numFmt w:val="decimal"/>
      <w:lvlText w:val="(%1)"/>
      <w:lvlJc w:val="left"/>
      <w:pPr>
        <w:ind w:left="360" w:hanging="360"/>
      </w:pPr>
    </w:lvl>
    <w:lvl w:ilvl="1" w:tplc="041B0017">
      <w:start w:val="1"/>
      <w:numFmt w:val="lowerLetter"/>
      <w:lvlText w:val="%2)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FA1D56"/>
    <w:multiLevelType w:val="hybridMultilevel"/>
    <w:tmpl w:val="02A618A0"/>
    <w:lvl w:ilvl="0" w:tplc="E3BC1F8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77BCF"/>
    <w:multiLevelType w:val="hybridMultilevel"/>
    <w:tmpl w:val="26B8C31C"/>
    <w:lvl w:ilvl="0" w:tplc="EA543446">
      <w:start w:val="1"/>
      <w:numFmt w:val="decimal"/>
      <w:lvlText w:val="(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931" w:hanging="360"/>
      </w:pPr>
    </w:lvl>
    <w:lvl w:ilvl="2" w:tplc="041B001B">
      <w:start w:val="1"/>
      <w:numFmt w:val="lowerRoman"/>
      <w:lvlText w:val="%3."/>
      <w:lvlJc w:val="right"/>
      <w:pPr>
        <w:ind w:left="2651" w:hanging="180"/>
      </w:pPr>
    </w:lvl>
    <w:lvl w:ilvl="3" w:tplc="041B000F">
      <w:start w:val="1"/>
      <w:numFmt w:val="decimal"/>
      <w:lvlText w:val="%4."/>
      <w:lvlJc w:val="left"/>
      <w:pPr>
        <w:ind w:left="3371" w:hanging="360"/>
      </w:pPr>
    </w:lvl>
    <w:lvl w:ilvl="4" w:tplc="041B0019">
      <w:start w:val="1"/>
      <w:numFmt w:val="lowerLetter"/>
      <w:lvlText w:val="%5."/>
      <w:lvlJc w:val="left"/>
      <w:pPr>
        <w:ind w:left="4091" w:hanging="360"/>
      </w:pPr>
    </w:lvl>
    <w:lvl w:ilvl="5" w:tplc="041B001B">
      <w:start w:val="1"/>
      <w:numFmt w:val="lowerRoman"/>
      <w:lvlText w:val="%6."/>
      <w:lvlJc w:val="right"/>
      <w:pPr>
        <w:ind w:left="4811" w:hanging="180"/>
      </w:pPr>
    </w:lvl>
    <w:lvl w:ilvl="6" w:tplc="041B000F">
      <w:start w:val="1"/>
      <w:numFmt w:val="decimal"/>
      <w:lvlText w:val="%7."/>
      <w:lvlJc w:val="left"/>
      <w:pPr>
        <w:ind w:left="5531" w:hanging="360"/>
      </w:pPr>
    </w:lvl>
    <w:lvl w:ilvl="7" w:tplc="041B0019">
      <w:start w:val="1"/>
      <w:numFmt w:val="lowerLetter"/>
      <w:lvlText w:val="%8."/>
      <w:lvlJc w:val="left"/>
      <w:pPr>
        <w:ind w:left="6251" w:hanging="360"/>
      </w:pPr>
    </w:lvl>
    <w:lvl w:ilvl="8" w:tplc="041B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AC26B05"/>
    <w:multiLevelType w:val="hybridMultilevel"/>
    <w:tmpl w:val="8F52D950"/>
    <w:lvl w:ilvl="0" w:tplc="EA543446">
      <w:start w:val="1"/>
      <w:numFmt w:val="decimal"/>
      <w:lvlText w:val="(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EE"/>
    <w:rsid w:val="00141AC7"/>
    <w:rsid w:val="001823EE"/>
    <w:rsid w:val="001A7D99"/>
    <w:rsid w:val="002D4A70"/>
    <w:rsid w:val="002E66EB"/>
    <w:rsid w:val="00422AC9"/>
    <w:rsid w:val="004A6517"/>
    <w:rsid w:val="004D29B0"/>
    <w:rsid w:val="006125AC"/>
    <w:rsid w:val="0063351F"/>
    <w:rsid w:val="006C61FC"/>
    <w:rsid w:val="007F0652"/>
    <w:rsid w:val="008F05A3"/>
    <w:rsid w:val="008F7B4E"/>
    <w:rsid w:val="00995554"/>
    <w:rsid w:val="00B35693"/>
    <w:rsid w:val="00EA6DC5"/>
    <w:rsid w:val="00F4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82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A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7D99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6125AC"/>
    <w:rPr>
      <w:b/>
      <w:bCs/>
    </w:rPr>
  </w:style>
  <w:style w:type="paragraph" w:styleId="Odsekzoznamu">
    <w:name w:val="List Paragraph"/>
    <w:basedOn w:val="Normlny"/>
    <w:uiPriority w:val="34"/>
    <w:qFormat/>
    <w:rsid w:val="006125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F7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7B4E"/>
  </w:style>
  <w:style w:type="paragraph" w:styleId="Pta">
    <w:name w:val="footer"/>
    <w:basedOn w:val="Normlny"/>
    <w:link w:val="PtaChar"/>
    <w:uiPriority w:val="99"/>
    <w:unhideWhenUsed/>
    <w:rsid w:val="008F7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7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82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A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7D99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6125AC"/>
    <w:rPr>
      <w:b/>
      <w:bCs/>
    </w:rPr>
  </w:style>
  <w:style w:type="paragraph" w:styleId="Odsekzoznamu">
    <w:name w:val="List Paragraph"/>
    <w:basedOn w:val="Normlny"/>
    <w:uiPriority w:val="34"/>
    <w:qFormat/>
    <w:rsid w:val="006125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F7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7B4E"/>
  </w:style>
  <w:style w:type="paragraph" w:styleId="Pta">
    <w:name w:val="footer"/>
    <w:basedOn w:val="Normlny"/>
    <w:link w:val="PtaChar"/>
    <w:uiPriority w:val="99"/>
    <w:unhideWhenUsed/>
    <w:rsid w:val="008F7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7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0725-466E-44F3-B0CC-73C2345F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mjr. Mgr. Juraj Veselovský</dc:creator>
  <cp:lastModifiedBy>dru</cp:lastModifiedBy>
  <cp:revision>9</cp:revision>
  <dcterms:created xsi:type="dcterms:W3CDTF">2021-09-20T12:17:00Z</dcterms:created>
  <dcterms:modified xsi:type="dcterms:W3CDTF">2021-11-30T21:27:00Z</dcterms:modified>
</cp:coreProperties>
</file>